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71" w:rsidRPr="009B7271" w:rsidRDefault="00E11AD6" w:rsidP="004F1A16">
      <w:pPr>
        <w:pStyle w:val="a3"/>
        <w:shd w:val="clear" w:color="auto" w:fill="FFFFFF"/>
        <w:spacing w:before="360" w:beforeAutospacing="0" w:after="360" w:afterAutospacing="0"/>
        <w:ind w:firstLine="360"/>
        <w:rPr>
          <w:rFonts w:ascii="Century" w:hAnsi="Century" w:cs="Arial"/>
          <w:color w:val="111111"/>
          <w:sz w:val="40"/>
          <w:szCs w:val="40"/>
        </w:rPr>
      </w:pPr>
      <w:r w:rsidRPr="00E11AD6">
        <w:rPr>
          <w:rFonts w:ascii="Century" w:hAnsi="Century" w:cs="Arial"/>
          <w:b/>
          <w:bCs/>
          <w:noProof/>
          <w:color w:val="111111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40685" cy="2435225"/>
            <wp:effectExtent l="19050" t="0" r="0" b="0"/>
            <wp:wrapSquare wrapText="bothSides"/>
            <wp:docPr id="1" name="Рисунок 1" descr="игры с песком, игры с кинетическим песком, игры с кинетическим песком для детей, игры с кинетическим песком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ы с песком, игры с кинетическим песком, игры с кинетическим песком для детей, игры с кинетическим песком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271" w:rsidRPr="009B7271">
        <w:rPr>
          <w:rFonts w:ascii="Century" w:hAnsi="Century" w:cs="Arial"/>
          <w:b/>
          <w:bCs/>
          <w:color w:val="111111"/>
          <w:sz w:val="40"/>
          <w:szCs w:val="40"/>
        </w:rPr>
        <w:t xml:space="preserve">Кинетический 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песок - удивительное изобретение шведских учёных. Его свойства - гигиеничность, пластичность, приятная текстура и удивительная текучесть притягивают и </w:t>
      </w:r>
      <w:r w:rsidR="009B7271" w:rsidRPr="009B7271">
        <w:rPr>
          <w:rFonts w:ascii="Century" w:hAnsi="Century" w:cs="Arial"/>
          <w:b/>
          <w:bCs/>
          <w:color w:val="111111"/>
          <w:sz w:val="40"/>
          <w:szCs w:val="40"/>
        </w:rPr>
        <w:t>детей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, и взрослых. Привлекать детей к играм в песочнице можно уже с первой младшей </w:t>
      </w:r>
      <w:r w:rsidR="009B7271"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группы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. Дети  с большим удовольствием играют в </w:t>
      </w:r>
      <w:r w:rsidR="009B7271"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песке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, но основным </w:t>
      </w:r>
      <w:r w:rsidR="009B7271"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условием успешной игры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, является руководство игрой взрослого, тогда игра обретает иной путь и действия детей с предметами в песочнице и носит познавательный характер, а задуманные игровые действия осмысливаются детьми.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В игре взрослый помогает детям выделить много признаков и качеств. Частые ошибки в действиях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 у детей – это неполно набранная форма, необходимо объяснить детям, что только плотно набранная форма сформирует пасоку, а еще необходимо по ней постучать, тогда плотно прижатый песок, образует красивую пасоку. Для дошкольников среднего и старшего возраста увлекательная игра постепенно должна осваиваться и переходить на новый уровень, здесь ребята должны не только применять уже полученные навыки работы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, но и включать свое воображение</w:t>
      </w:r>
      <w:r w:rsidRPr="009B7271">
        <w:rPr>
          <w:rFonts w:ascii="Century" w:hAnsi="Century"/>
          <w:sz w:val="40"/>
          <w:szCs w:val="40"/>
        </w:rPr>
        <w:t xml:space="preserve">. Разнообразие игр проходит от простого пересыпания песка, «производства пирогов», до </w:t>
      </w:r>
      <w:r w:rsidRPr="009B7271">
        <w:rPr>
          <w:rFonts w:ascii="Century" w:hAnsi="Century"/>
          <w:sz w:val="40"/>
          <w:szCs w:val="40"/>
        </w:rPr>
        <w:lastRenderedPageBreak/>
        <w:t>грандиозных построек «домиков для кукол», «постройки гаражей для машин», а также «волшебных замков».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Игра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 — это естественная и доступная для каждого ребенка форма деятельности.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Что же такое игры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? Занятия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 хороши своей универсальностью. Они интересны и полезны для маленьких детей и для взрослых. Все песочные игры должны проходить в игровой форме, где обязательно присутствуют сказочные герои.</w:t>
      </w:r>
    </w:p>
    <w:p w:rsidR="00516BD9" w:rsidRPr="00541DB8" w:rsidRDefault="004F1A16" w:rsidP="00541DB8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>
        <w:rPr>
          <w:rFonts w:ascii="Century" w:hAnsi="Century" w:cs="Arial"/>
          <w:color w:val="111111"/>
          <w:sz w:val="40"/>
          <w:szCs w:val="40"/>
        </w:rPr>
        <w:t xml:space="preserve">Игры </w:t>
      </w:r>
      <w:r w:rsidR="009B7271"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с песком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 идеальны для игры в холодные зимние дни. Для детей — это прекрасная возможность окунуться в увлекательный мир фантазий и творчества.</w:t>
      </w:r>
    </w:p>
    <w:p w:rsidR="00516BD9" w:rsidRDefault="00541DB8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  <w:r>
        <w:rPr>
          <w:rFonts w:ascii="Century" w:hAnsi="Century" w:cs="Arial"/>
          <w:b/>
          <w:noProof/>
          <w:color w:val="111111"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438150</wp:posOffset>
            </wp:positionH>
            <wp:positionV relativeFrom="margin">
              <wp:posOffset>5051425</wp:posOffset>
            </wp:positionV>
            <wp:extent cx="5522595" cy="4152265"/>
            <wp:effectExtent l="19050" t="0" r="1905" b="0"/>
            <wp:wrapThrough wrapText="bothSides">
              <wp:wrapPolygon edited="1">
                <wp:start x="0" y="1219"/>
                <wp:lineTo x="-95" y="21469"/>
                <wp:lineTo x="21635" y="21469"/>
                <wp:lineTo x="21635" y="0"/>
                <wp:lineTo x="0" y="1219"/>
              </wp:wrapPolygon>
            </wp:wrapThrough>
            <wp:docPr id="4" name="Рисунок 1" descr="http://www.o-krohe.ru/images/article/orig/2016/05/kineticheskij-pesok-chto-to-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krohe.ru/images/article/orig/2016/05/kineticheskij-pesok-chto-to-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415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4F1A16" w:rsidRDefault="004F1A16" w:rsidP="004F1A16">
      <w:pPr>
        <w:pStyle w:val="a3"/>
        <w:shd w:val="clear" w:color="auto" w:fill="FFFFFF"/>
        <w:spacing w:before="360" w:beforeAutospacing="0" w:after="360" w:afterAutospacing="0"/>
        <w:ind w:left="-426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541DB8" w:rsidRDefault="00541DB8" w:rsidP="009B7271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580CB3" w:rsidRDefault="00580CB3" w:rsidP="00580CB3">
      <w:pPr>
        <w:pStyle w:val="a3"/>
        <w:shd w:val="clear" w:color="auto" w:fill="FFFFFF"/>
        <w:spacing w:before="360" w:beforeAutospacing="0" w:after="360" w:afterAutospacing="0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</w:p>
    <w:p w:rsidR="009B7271" w:rsidRPr="00E11AD6" w:rsidRDefault="009B7271" w:rsidP="009B7271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b/>
          <w:color w:val="111111"/>
          <w:sz w:val="40"/>
          <w:szCs w:val="40"/>
          <w:u w:val="single"/>
        </w:rPr>
      </w:pPr>
      <w:r w:rsidRPr="00E11AD6">
        <w:rPr>
          <w:rFonts w:ascii="Century" w:hAnsi="Century" w:cs="Arial"/>
          <w:b/>
          <w:color w:val="111111"/>
          <w:sz w:val="40"/>
          <w:szCs w:val="40"/>
          <w:u w:val="single"/>
        </w:rPr>
        <w:lastRenderedPageBreak/>
        <w:t>СОВЕТЫ ПО ОРГАНИЗАЦИИ ЗАНЯТИЙ</w:t>
      </w:r>
    </w:p>
    <w:p w:rsidR="00E11AD6" w:rsidRDefault="009B7271" w:rsidP="0015156F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Чтобы избежать неразберихи вокруг лотка, нужно предварительно обсудить с детьми порядок работы и установить для них несколько правил. Тут нет никаких </w:t>
      </w: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«законодательных норм»</w:t>
      </w:r>
      <w:r w:rsidRPr="009B7271">
        <w:rPr>
          <w:rFonts w:ascii="Century" w:hAnsi="Century" w:cs="Arial"/>
          <w:color w:val="111111"/>
          <w:sz w:val="40"/>
          <w:szCs w:val="40"/>
        </w:rPr>
        <w:t xml:space="preserve">, но желательно соблюдение ряда общих рекомендаций. </w:t>
      </w:r>
    </w:p>
    <w:p w:rsidR="00541DB8" w:rsidRDefault="00580CB3" w:rsidP="00580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" w:hAnsi="Century" w:cs="Arial"/>
          <w:b/>
          <w:color w:val="111111"/>
          <w:sz w:val="44"/>
          <w:szCs w:val="44"/>
          <w:u w:val="single"/>
          <w:bdr w:val="none" w:sz="0" w:space="0" w:color="auto" w:frame="1"/>
        </w:rPr>
      </w:pPr>
      <w:r>
        <w:rPr>
          <w:rFonts w:ascii="Century" w:hAnsi="Century" w:cs="Arial"/>
          <w:b/>
          <w:noProof/>
          <w:color w:val="111111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2446020</wp:posOffset>
            </wp:positionV>
            <wp:extent cx="4156710" cy="2903220"/>
            <wp:effectExtent l="19050" t="0" r="0" b="0"/>
            <wp:wrapThrough wrapText="bothSides">
              <wp:wrapPolygon edited="0">
                <wp:start x="-99" y="0"/>
                <wp:lineTo x="-99" y="21402"/>
                <wp:lineTo x="21580" y="21402"/>
                <wp:lineTo x="21580" y="0"/>
                <wp:lineTo x="-99" y="0"/>
              </wp:wrapPolygon>
            </wp:wrapThrough>
            <wp:docPr id="49" name="Рисунок 34" descr="http://www.o-krohe.ru/images/article/orig/2016/05/kineticheskij-pesok-chto-to-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-krohe.ru/images/article/orig/2016/05/kineticheskij-pesok-chto-to-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271" w:rsidRPr="00580CB3" w:rsidRDefault="00580CB3" w:rsidP="00541D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entury" w:hAnsi="Century" w:cs="Arial"/>
          <w:b/>
          <w:color w:val="111111"/>
          <w:sz w:val="40"/>
          <w:szCs w:val="40"/>
          <w:u w:val="single"/>
        </w:rPr>
      </w:pPr>
      <w:r w:rsidRPr="00580CB3">
        <w:rPr>
          <w:rFonts w:ascii="Century" w:hAnsi="Century" w:cs="Arial"/>
          <w:b/>
          <w:color w:val="111111"/>
          <w:sz w:val="40"/>
          <w:szCs w:val="40"/>
          <w:u w:val="single"/>
          <w:bdr w:val="none" w:sz="0" w:space="0" w:color="auto" w:frame="1"/>
        </w:rPr>
        <w:t>РЕКОМЕНДАЦИИ ОРГАНИЗАЦИИ ИГР С ПЕСКОМ</w:t>
      </w:r>
    </w:p>
    <w:p w:rsidR="009B7271" w:rsidRPr="009B7271" w:rsidRDefault="009B7271" w:rsidP="009B7271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• Желательно, чтобы дети работали стоя – так у них будет больше свободы движений.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• Не помещайте лоток в углу комнаты. К лотку должен быть обеспечен свободный доступ со всех </w:t>
      </w:r>
      <w:r w:rsidRPr="009B7271">
        <w:rPr>
          <w:rFonts w:ascii="Century" w:hAnsi="Century" w:cs="Arial"/>
          <w:color w:val="111111"/>
          <w:sz w:val="40"/>
          <w:szCs w:val="40"/>
          <w:u w:val="single"/>
          <w:bdr w:val="none" w:sz="0" w:space="0" w:color="auto" w:frame="1"/>
        </w:rPr>
        <w:t>сторон</w:t>
      </w:r>
      <w:r w:rsidRPr="009B7271">
        <w:rPr>
          <w:rFonts w:ascii="Century" w:hAnsi="Century" w:cs="Arial"/>
          <w:color w:val="111111"/>
          <w:sz w:val="40"/>
          <w:szCs w:val="40"/>
        </w:rPr>
        <w:t>: только в этом случае дети смогут по желанию выбирать формат будущего изображения </w:t>
      </w: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(горизонтальный или вертикальный)</w:t>
      </w:r>
      <w:r w:rsidRPr="009B7271">
        <w:rPr>
          <w:rFonts w:ascii="Century" w:hAnsi="Century" w:cs="Arial"/>
          <w:color w:val="111111"/>
          <w:sz w:val="40"/>
          <w:szCs w:val="40"/>
        </w:rPr>
        <w:t>.</w:t>
      </w:r>
    </w:p>
    <w:p w:rsidR="009B7271" w:rsidRPr="009B7271" w:rsidRDefault="009B7271" w:rsidP="009B7271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• Все принадлежности для игр или занятий следует размещать в маленьких корзиночках или ящичках на уровне глаз ребенка.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lastRenderedPageBreak/>
        <w:t>• Детям будет удобнее работать, если в их распоряжении имеется стойка, предназначенная для хранения вспомогательных </w:t>
      </w:r>
      <w:r w:rsidRPr="009B7271">
        <w:rPr>
          <w:rFonts w:ascii="Century" w:hAnsi="Century" w:cs="Arial"/>
          <w:color w:val="111111"/>
          <w:sz w:val="40"/>
          <w:szCs w:val="40"/>
          <w:u w:val="single"/>
          <w:bdr w:val="none" w:sz="0" w:space="0" w:color="auto" w:frame="1"/>
        </w:rPr>
        <w:t>материалов</w:t>
      </w:r>
      <w:r w:rsidRPr="009B7271">
        <w:rPr>
          <w:rFonts w:ascii="Century" w:hAnsi="Century" w:cs="Arial"/>
          <w:color w:val="111111"/>
          <w:sz w:val="40"/>
          <w:szCs w:val="40"/>
        </w:rPr>
        <w:t>: цветной бумаги, гофрированного картона, голографической пленки, которые можно использовать в качестве фона для фигур, нарисованных на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песке</w:t>
      </w:r>
      <w:r w:rsidRPr="009B7271">
        <w:rPr>
          <w:rFonts w:ascii="Century" w:hAnsi="Century" w:cs="Arial"/>
          <w:color w:val="111111"/>
          <w:sz w:val="40"/>
          <w:szCs w:val="40"/>
        </w:rPr>
        <w:t>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• С детьми полезно устраивать своего рода </w:t>
      </w: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«мозговые штурмы»</w:t>
      </w:r>
      <w:r w:rsidRPr="009B7271">
        <w:rPr>
          <w:rFonts w:ascii="Century" w:hAnsi="Century" w:cs="Arial"/>
          <w:color w:val="111111"/>
          <w:sz w:val="40"/>
          <w:szCs w:val="40"/>
        </w:rPr>
        <w:t>, во время которых можно обсуждать, например, какие еще материалы подойдут для игр и рисования в лотке.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• Дети способны многому научиться, играя в лотке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 xml:space="preserve">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</w:t>
      </w:r>
    </w:p>
    <w:p w:rsidR="009B7271" w:rsidRPr="009B7271" w:rsidRDefault="009B7271" w:rsidP="009B7271">
      <w:pPr>
        <w:pStyle w:val="a3"/>
        <w:shd w:val="clear" w:color="auto" w:fill="FFFFFF"/>
        <w:spacing w:before="360" w:beforeAutospacing="0" w:after="36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 xml:space="preserve">• После игры с песком лоток рекомендуется закрывать специальной крышкой. 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color w:val="111111"/>
          <w:sz w:val="40"/>
          <w:szCs w:val="40"/>
        </w:rPr>
        <w:t>Песок - это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детская забава</w:t>
      </w:r>
      <w:r w:rsidRPr="009B7271">
        <w:rPr>
          <w:rFonts w:ascii="Century" w:hAnsi="Century" w:cs="Arial"/>
          <w:color w:val="111111"/>
          <w:sz w:val="40"/>
          <w:szCs w:val="40"/>
        </w:rPr>
        <w:t xml:space="preserve">, ведь именно детей порой невозможно оторвать от песочных занятий. И казалось </w:t>
      </w:r>
      <w:proofErr w:type="gramStart"/>
      <w:r w:rsidRPr="009B7271">
        <w:rPr>
          <w:rFonts w:ascii="Century" w:hAnsi="Century" w:cs="Arial"/>
          <w:color w:val="111111"/>
          <w:sz w:val="40"/>
          <w:szCs w:val="40"/>
        </w:rPr>
        <w:t>бы</w:t>
      </w:r>
      <w:proofErr w:type="gramEnd"/>
      <w:r w:rsidRPr="009B7271">
        <w:rPr>
          <w:rFonts w:ascii="Century" w:hAnsi="Century" w:cs="Arial"/>
          <w:color w:val="111111"/>
          <w:sz w:val="40"/>
          <w:szCs w:val="40"/>
        </w:rPr>
        <w:t xml:space="preserve"> почему?. А ответ очень </w:t>
      </w:r>
      <w:r w:rsidRPr="009B7271">
        <w:rPr>
          <w:rFonts w:ascii="Century" w:hAnsi="Century" w:cs="Arial"/>
          <w:color w:val="111111"/>
          <w:sz w:val="40"/>
          <w:szCs w:val="40"/>
          <w:u w:val="single"/>
          <w:bdr w:val="none" w:sz="0" w:space="0" w:color="auto" w:frame="1"/>
        </w:rPr>
        <w:t>прост</w:t>
      </w:r>
      <w:r w:rsidRPr="009B7271">
        <w:rPr>
          <w:rFonts w:ascii="Century" w:hAnsi="Century" w:cs="Arial"/>
          <w:color w:val="111111"/>
          <w:sz w:val="40"/>
          <w:szCs w:val="40"/>
        </w:rPr>
        <w:t>: дети стремительно развиваются в процессе игры с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песком</w:t>
      </w:r>
      <w:r w:rsidRPr="009B7271">
        <w:rPr>
          <w:rFonts w:ascii="Century" w:hAnsi="Century" w:cs="Arial"/>
          <w:color w:val="111111"/>
          <w:sz w:val="40"/>
          <w:szCs w:val="40"/>
        </w:rPr>
        <w:t>, они познают этот мир в песочнице. А вот возможности ребенка в овладении песочным рисунком и развитии его умственных и творческих способностей с помощью рисования на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песке</w:t>
      </w:r>
      <w:r w:rsidR="0015156F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9B7271" w:rsidRPr="009B7271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>
        <w:rPr>
          <w:rFonts w:ascii="Century" w:hAnsi="Century" w:cs="Arial"/>
          <w:noProof/>
          <w:color w:val="111111"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137160</wp:posOffset>
            </wp:positionV>
            <wp:extent cx="5620385" cy="3349625"/>
            <wp:effectExtent l="19050" t="0" r="0" b="0"/>
            <wp:wrapThrough wrapText="bothSides">
              <wp:wrapPolygon edited="0">
                <wp:start x="-73" y="0"/>
                <wp:lineTo x="-73" y="21498"/>
                <wp:lineTo x="21598" y="21498"/>
                <wp:lineTo x="21598" y="0"/>
                <wp:lineTo x="-73" y="0"/>
              </wp:wrapPolygon>
            </wp:wrapThrough>
            <wp:docPr id="92" name="Рисунок 92" descr="http://www.happytoys.by/upload/medialibrary/7cc/7cc75b75649800f381bfeee62ca32a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happytoys.by/upload/medialibrary/7cc/7cc75b75649800f381bfeee62ca32a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334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9B7271" w:rsidRPr="009B7271" w:rsidRDefault="009B7271" w:rsidP="00541DB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9B7271" w:rsidRPr="00580CB3" w:rsidRDefault="00580CB3" w:rsidP="00580CB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entury" w:hAnsi="Century" w:cs="Arial"/>
          <w:b/>
          <w:color w:val="111111"/>
          <w:sz w:val="44"/>
          <w:szCs w:val="44"/>
          <w:u w:val="single"/>
        </w:rPr>
      </w:pPr>
      <w:r w:rsidRPr="00580CB3">
        <w:rPr>
          <w:rFonts w:ascii="Century" w:hAnsi="Century" w:cs="Arial"/>
          <w:b/>
          <w:color w:val="111111"/>
          <w:sz w:val="44"/>
          <w:szCs w:val="44"/>
          <w:u w:val="single"/>
        </w:rPr>
        <w:t>ВАРИАНТЫ ИГР С КИНЕТИЧЕСКИМ ПЕСКОМ</w:t>
      </w:r>
    </w:p>
    <w:p w:rsidR="00541DB8" w:rsidRPr="009B7271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9B7271" w:rsidRPr="009B7271" w:rsidRDefault="00541DB8" w:rsidP="00541DB8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" w:hAnsi="Century" w:cs="Arial"/>
          <w:color w:val="111111"/>
          <w:sz w:val="40"/>
          <w:szCs w:val="40"/>
        </w:rPr>
      </w:pPr>
      <w:r>
        <w:rPr>
          <w:rFonts w:ascii="Century" w:hAnsi="Century" w:cs="Arial"/>
          <w:color w:val="111111"/>
          <w:sz w:val="40"/>
          <w:szCs w:val="40"/>
        </w:rPr>
        <w:t xml:space="preserve">   </w:t>
      </w:r>
      <w:r w:rsidR="009B7271" w:rsidRPr="009B7271">
        <w:rPr>
          <w:rFonts w:ascii="Century" w:hAnsi="Century" w:cs="Arial"/>
          <w:color w:val="111111"/>
          <w:sz w:val="40"/>
          <w:szCs w:val="40"/>
        </w:rPr>
        <w:t>Упражнение </w:t>
      </w:r>
      <w:r w:rsidR="009B7271"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«Необыкновенные следы»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«Идут медвежата»</w:t>
      </w:r>
      <w:r w:rsidRPr="009B7271">
        <w:rPr>
          <w:rFonts w:ascii="Century" w:hAnsi="Century" w:cs="Arial"/>
          <w:color w:val="111111"/>
          <w:sz w:val="40"/>
          <w:szCs w:val="40"/>
        </w:rPr>
        <w:t> — ребенок кулачками и ладонями с силой надавливает на песок.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«Прыгают зайцы»</w:t>
      </w:r>
      <w:r w:rsidRPr="009B7271">
        <w:rPr>
          <w:rFonts w:ascii="Century" w:hAnsi="Century" w:cs="Arial"/>
          <w:color w:val="111111"/>
          <w:sz w:val="40"/>
          <w:szCs w:val="40"/>
        </w:rPr>
        <w:t> — кончиками пальцев ребенок ударяет по поверхности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песка</w:t>
      </w:r>
      <w:r w:rsidRPr="009B7271">
        <w:rPr>
          <w:rFonts w:ascii="Century" w:hAnsi="Century" w:cs="Arial"/>
          <w:color w:val="111111"/>
          <w:sz w:val="40"/>
          <w:szCs w:val="40"/>
        </w:rPr>
        <w:t>, двигаясь в разных направлениях.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«Ползут змейки»</w:t>
      </w:r>
      <w:r w:rsidRPr="009B7271">
        <w:rPr>
          <w:rFonts w:ascii="Century" w:hAnsi="Century" w:cs="Arial"/>
          <w:color w:val="111111"/>
          <w:sz w:val="40"/>
          <w:szCs w:val="40"/>
        </w:rPr>
        <w:t> — ребенок расслабленными/напряженными пальцами рук делает поверхность </w:t>
      </w:r>
      <w:r w:rsidRPr="009B7271">
        <w:rPr>
          <w:rStyle w:val="a4"/>
          <w:rFonts w:ascii="Century" w:hAnsi="Century" w:cs="Arial"/>
          <w:color w:val="111111"/>
          <w:sz w:val="40"/>
          <w:szCs w:val="40"/>
          <w:bdr w:val="none" w:sz="0" w:space="0" w:color="auto" w:frame="1"/>
        </w:rPr>
        <w:t>песка волнистой </w:t>
      </w: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(в разных направлениях)</w:t>
      </w:r>
      <w:r w:rsidRPr="009B7271">
        <w:rPr>
          <w:rFonts w:ascii="Century" w:hAnsi="Century" w:cs="Arial"/>
          <w:color w:val="111111"/>
          <w:sz w:val="40"/>
          <w:szCs w:val="40"/>
        </w:rPr>
        <w:t>.</w:t>
      </w:r>
    </w:p>
    <w:p w:rsidR="009B7271" w:rsidRPr="009B7271" w:rsidRDefault="009B7271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color w:val="111111"/>
          <w:sz w:val="40"/>
          <w:szCs w:val="40"/>
        </w:rPr>
      </w:pPr>
      <w:r w:rsidRPr="009B7271">
        <w:rPr>
          <w:rFonts w:ascii="Century" w:hAnsi="Century" w:cs="Arial"/>
          <w:i/>
          <w:iCs/>
          <w:color w:val="111111"/>
          <w:sz w:val="40"/>
          <w:szCs w:val="40"/>
          <w:bdr w:val="none" w:sz="0" w:space="0" w:color="auto" w:frame="1"/>
        </w:rPr>
        <w:t>«Бегут жучки-паучки»</w:t>
      </w:r>
      <w:r w:rsidRPr="009B7271">
        <w:rPr>
          <w:rFonts w:ascii="Century" w:hAnsi="Century" w:cs="Arial"/>
          <w:color w:val="111111"/>
          <w:sz w:val="40"/>
          <w:szCs w:val="40"/>
        </w:rPr>
        <w:t> — ребенок двигает всеми пальцами, имитируя движение насекомых.</w:t>
      </w:r>
    </w:p>
    <w:p w:rsidR="00541DB8" w:rsidRDefault="00541DB8" w:rsidP="009B727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41DB8" w:rsidRDefault="00541DB8" w:rsidP="00580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80CB3" w:rsidRDefault="00580CB3" w:rsidP="00580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580CB3" w:rsidRDefault="00580CB3" w:rsidP="00580CB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" w:hAnsi="Century" w:cs="Arial"/>
          <w:b/>
          <w:color w:val="111111"/>
          <w:sz w:val="44"/>
          <w:szCs w:val="44"/>
        </w:rPr>
      </w:pPr>
    </w:p>
    <w:p w:rsidR="009B7271" w:rsidRPr="00580CB3" w:rsidRDefault="00580CB3" w:rsidP="00541D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entury" w:hAnsi="Century" w:cs="Arial"/>
          <w:b/>
          <w:color w:val="111111"/>
          <w:sz w:val="44"/>
          <w:szCs w:val="44"/>
          <w:u w:val="single"/>
        </w:rPr>
      </w:pPr>
      <w:r w:rsidRPr="00580CB3">
        <w:rPr>
          <w:rFonts w:ascii="Century" w:hAnsi="Century" w:cs="Arial"/>
          <w:b/>
          <w:color w:val="111111"/>
          <w:sz w:val="44"/>
          <w:szCs w:val="44"/>
          <w:u w:val="single"/>
        </w:rPr>
        <w:t>ЧЕМ ПОЛЕЗНЫ ИГРЫ С ПЕСКОМ?</w:t>
      </w:r>
    </w:p>
    <w:p w:rsidR="00541DB8" w:rsidRPr="009B7271" w:rsidRDefault="00541DB8" w:rsidP="00541DB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Century" w:hAnsi="Century" w:cs="Arial"/>
          <w:b/>
          <w:color w:val="111111"/>
          <w:sz w:val="44"/>
          <w:szCs w:val="44"/>
        </w:rPr>
      </w:pP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Fonts w:ascii="Century" w:hAnsi="Century" w:cs="Times New Roman"/>
          <w:sz w:val="40"/>
          <w:szCs w:val="40"/>
        </w:rPr>
      </w:pPr>
      <w:r w:rsidRPr="00580CB3">
        <w:rPr>
          <w:rFonts w:ascii="Century" w:hAnsi="Century" w:cs="Times New Roman"/>
          <w:sz w:val="40"/>
          <w:szCs w:val="40"/>
        </w:rPr>
        <w:t>Игры с песком помогают развивать мелкую моторику рук;</w:t>
      </w: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Fonts w:ascii="Century" w:hAnsi="Century" w:cs="Times New Roman"/>
          <w:sz w:val="40"/>
          <w:szCs w:val="40"/>
        </w:rPr>
      </w:pPr>
      <w:r w:rsidRPr="00580CB3">
        <w:rPr>
          <w:rFonts w:ascii="Century" w:hAnsi="Century" w:cs="Times New Roman"/>
          <w:sz w:val="40"/>
          <w:szCs w:val="40"/>
        </w:rPr>
        <w:t>В процессе игры с кинетическим песком, имеющим своеобразную текстуру, у детей развивается тактильная чувствительность;</w:t>
      </w: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Fonts w:ascii="Century" w:hAnsi="Century" w:cs="Times New Roman"/>
          <w:sz w:val="40"/>
          <w:szCs w:val="40"/>
        </w:rPr>
      </w:pPr>
      <w:r w:rsidRPr="00580CB3">
        <w:rPr>
          <w:rFonts w:ascii="Century" w:hAnsi="Century" w:cs="Times New Roman"/>
          <w:sz w:val="40"/>
          <w:szCs w:val="40"/>
        </w:rPr>
        <w:t>Занятия в песочнице способствуют развитию творческого воображения;</w:t>
      </w: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Fonts w:ascii="Century" w:hAnsi="Century" w:cs="Times New Roman"/>
          <w:sz w:val="40"/>
          <w:szCs w:val="40"/>
        </w:rPr>
      </w:pPr>
      <w:r w:rsidRPr="00580CB3">
        <w:rPr>
          <w:rFonts w:ascii="Century" w:hAnsi="Century" w:cs="Times New Roman"/>
          <w:sz w:val="40"/>
          <w:szCs w:val="40"/>
        </w:rPr>
        <w:t>Манипуляции с песком оказывают благотворное влияние на эмоциональное состояние ребёнка, помогает раскрепоститься и приучает к концентрации внимания;</w:t>
      </w: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Fonts w:ascii="Century" w:hAnsi="Century" w:cs="Times New Roman"/>
          <w:sz w:val="40"/>
          <w:szCs w:val="40"/>
        </w:rPr>
      </w:pPr>
      <w:r w:rsidRPr="00580CB3">
        <w:rPr>
          <w:rFonts w:ascii="Century" w:hAnsi="Century" w:cs="Times New Roman"/>
          <w:sz w:val="40"/>
          <w:szCs w:val="40"/>
        </w:rPr>
        <w:t>Игра с кинетическим песком  даже в одиночку очень полезна и увлекательна, а в компании со сверстниками способствует развитию элементарных навыков общения;</w:t>
      </w:r>
    </w:p>
    <w:p w:rsidR="00580CB3" w:rsidRPr="00580CB3" w:rsidRDefault="00580CB3" w:rsidP="00580CB3">
      <w:pPr>
        <w:pStyle w:val="a7"/>
        <w:numPr>
          <w:ilvl w:val="0"/>
          <w:numId w:val="3"/>
        </w:numPr>
        <w:jc w:val="both"/>
        <w:rPr>
          <w:rStyle w:val="a4"/>
          <w:rFonts w:ascii="Century" w:hAnsi="Century" w:cs="Times New Roman"/>
          <w:b w:val="0"/>
          <w:color w:val="111111"/>
          <w:sz w:val="40"/>
          <w:szCs w:val="40"/>
          <w:bdr w:val="none" w:sz="0" w:space="0" w:color="auto" w:frame="1"/>
        </w:rPr>
      </w:pPr>
      <w:r w:rsidRPr="00580CB3">
        <w:rPr>
          <w:rFonts w:ascii="Century" w:hAnsi="Century" w:cs="Times New Roman"/>
          <w:sz w:val="40"/>
          <w:szCs w:val="40"/>
        </w:rPr>
        <w:t>Во время игр с песком совершенствуется развитие предметно- игровой деятельности, что в дальнейшем способствует развитию сюжетно-</w:t>
      </w:r>
      <w:r w:rsidRPr="00580CB3">
        <w:rPr>
          <w:rStyle w:val="a4"/>
          <w:rFonts w:ascii="Century" w:hAnsi="Century"/>
          <w:color w:val="111111"/>
          <w:sz w:val="40"/>
          <w:szCs w:val="40"/>
          <w:bdr w:val="none" w:sz="0" w:space="0" w:color="auto" w:frame="1"/>
        </w:rPr>
        <w:t xml:space="preserve"> </w:t>
      </w:r>
      <w:r w:rsidRPr="00580CB3">
        <w:rPr>
          <w:rStyle w:val="a4"/>
          <w:rFonts w:ascii="Century" w:hAnsi="Century" w:cs="Times New Roman"/>
          <w:color w:val="111111"/>
          <w:sz w:val="40"/>
          <w:szCs w:val="40"/>
          <w:bdr w:val="none" w:sz="0" w:space="0" w:color="auto" w:frame="1"/>
        </w:rPr>
        <w:t>ролевой игре.</w:t>
      </w:r>
    </w:p>
    <w:p w:rsidR="00541DB8" w:rsidRDefault="00541DB8" w:rsidP="009B7271">
      <w:pPr>
        <w:jc w:val="both"/>
        <w:rPr>
          <w:rFonts w:ascii="Century" w:hAnsi="Century"/>
          <w:noProof/>
          <w:lang w:eastAsia="ru-RU"/>
        </w:rPr>
      </w:pPr>
    </w:p>
    <w:p w:rsidR="008879C3" w:rsidRPr="009B7271" w:rsidRDefault="008879C3" w:rsidP="009B7271">
      <w:pPr>
        <w:jc w:val="both"/>
        <w:rPr>
          <w:rFonts w:ascii="Century" w:hAnsi="Century"/>
        </w:rPr>
      </w:pPr>
    </w:p>
    <w:sectPr w:rsidR="008879C3" w:rsidRPr="009B7271" w:rsidSect="004F1A16">
      <w:pgSz w:w="11906" w:h="16838"/>
      <w:pgMar w:top="720" w:right="720" w:bottom="720" w:left="720" w:header="708" w:footer="708" w:gutter="0"/>
      <w:pgBorders w:offsetFrom="page">
        <w:top w:val="thinThickThinSmallGap" w:sz="24" w:space="24" w:color="548DD4" w:themeColor="text2" w:themeTint="99"/>
        <w:left w:val="thinThickThinSmallGap" w:sz="24" w:space="24" w:color="548DD4" w:themeColor="text2" w:themeTint="99"/>
        <w:bottom w:val="thinThickThinSmallGap" w:sz="24" w:space="24" w:color="548DD4" w:themeColor="text2" w:themeTint="99"/>
        <w:right w:val="thinThickThinSmall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A3D"/>
    <w:multiLevelType w:val="hybridMultilevel"/>
    <w:tmpl w:val="6FA6A5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C09BA"/>
    <w:multiLevelType w:val="hybridMultilevel"/>
    <w:tmpl w:val="C7E07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61242A"/>
    <w:multiLevelType w:val="hybridMultilevel"/>
    <w:tmpl w:val="225C8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271"/>
    <w:rsid w:val="00016A53"/>
    <w:rsid w:val="00066192"/>
    <w:rsid w:val="0015156F"/>
    <w:rsid w:val="004F1A16"/>
    <w:rsid w:val="00516BD9"/>
    <w:rsid w:val="00541DB8"/>
    <w:rsid w:val="00580CB3"/>
    <w:rsid w:val="008879C3"/>
    <w:rsid w:val="009B7271"/>
    <w:rsid w:val="00A4450F"/>
    <w:rsid w:val="00AD2452"/>
    <w:rsid w:val="00BA1029"/>
    <w:rsid w:val="00E1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2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11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0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</dc:creator>
  <cp:lastModifiedBy>АННА</cp:lastModifiedBy>
  <cp:revision>4</cp:revision>
  <cp:lastPrinted>2018-11-20T08:06:00Z</cp:lastPrinted>
  <dcterms:created xsi:type="dcterms:W3CDTF">2018-11-13T07:36:00Z</dcterms:created>
  <dcterms:modified xsi:type="dcterms:W3CDTF">2018-11-20T08:14:00Z</dcterms:modified>
</cp:coreProperties>
</file>